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3485A" w:rsidRDefault="001000FF"/>
    <w:p w:rsidR="00AC129D" w:rsidRDefault="00AC129D" w:rsidP="00AC129D">
      <w:pPr>
        <w:pStyle w:val="Nadpis1"/>
        <w:jc w:val="center"/>
        <w:rPr>
          <w:b/>
          <w:color w:val="000000" w:themeColor="text1"/>
        </w:rPr>
      </w:pPr>
      <w:r w:rsidRPr="00AC129D">
        <w:rPr>
          <w:b/>
          <w:color w:val="000000" w:themeColor="text1"/>
        </w:rPr>
        <w:t>Na výlet se značkou Jika za zážitky i koupelnovým vybavením</w:t>
      </w:r>
    </w:p>
    <w:p w:rsidR="00AC129D" w:rsidRDefault="00AC129D" w:rsidP="00AC129D"/>
    <w:p w:rsidR="001033E7" w:rsidRPr="00BE574E" w:rsidRDefault="00076C93" w:rsidP="00BE574E">
      <w:pPr>
        <w:jc w:val="both"/>
        <w:rPr>
          <w:sz w:val="24"/>
          <w:szCs w:val="24"/>
        </w:rPr>
      </w:pPr>
      <w:r>
        <w:rPr>
          <w:sz w:val="24"/>
          <w:szCs w:val="24"/>
        </w:rPr>
        <w:t>24</w:t>
      </w:r>
      <w:bookmarkStart w:id="0" w:name="_GoBack"/>
      <w:bookmarkEnd w:id="0"/>
      <w:r w:rsidR="00AC129D" w:rsidRPr="00BE574E">
        <w:rPr>
          <w:sz w:val="24"/>
          <w:szCs w:val="24"/>
        </w:rPr>
        <w:t>. 5. 2019</w:t>
      </w:r>
      <w:r w:rsidR="001033E7" w:rsidRPr="00BE574E">
        <w:rPr>
          <w:sz w:val="24"/>
          <w:szCs w:val="24"/>
        </w:rPr>
        <w:t>, Praha</w:t>
      </w:r>
      <w:r w:rsidR="00AC129D" w:rsidRPr="00BE574E">
        <w:rPr>
          <w:sz w:val="24"/>
          <w:szCs w:val="24"/>
        </w:rPr>
        <w:t xml:space="preserve"> –</w:t>
      </w:r>
      <w:r w:rsidR="001033E7" w:rsidRPr="00BE574E">
        <w:rPr>
          <w:sz w:val="24"/>
          <w:szCs w:val="24"/>
        </w:rPr>
        <w:t xml:space="preserve"> </w:t>
      </w:r>
      <w:r w:rsidR="001033E7" w:rsidRPr="00BE574E">
        <w:rPr>
          <w:b/>
          <w:sz w:val="24"/>
          <w:szCs w:val="24"/>
        </w:rPr>
        <w:t xml:space="preserve">Léto a s ním prázdniny a období dovolených už </w:t>
      </w:r>
      <w:r w:rsidR="00083EB6">
        <w:rPr>
          <w:b/>
          <w:sz w:val="24"/>
          <w:szCs w:val="24"/>
        </w:rPr>
        <w:t>je</w:t>
      </w:r>
      <w:r w:rsidR="00083EB6" w:rsidRPr="00BE574E">
        <w:rPr>
          <w:b/>
          <w:sz w:val="24"/>
          <w:szCs w:val="24"/>
        </w:rPr>
        <w:t xml:space="preserve"> </w:t>
      </w:r>
      <w:r w:rsidR="001033E7" w:rsidRPr="00BE574E">
        <w:rPr>
          <w:b/>
          <w:sz w:val="24"/>
          <w:szCs w:val="24"/>
        </w:rPr>
        <w:t>za dveřmi a spolu s </w:t>
      </w:r>
      <w:r w:rsidR="00083EB6">
        <w:rPr>
          <w:b/>
          <w:sz w:val="24"/>
          <w:szCs w:val="24"/>
        </w:rPr>
        <w:t>ním</w:t>
      </w:r>
      <w:r w:rsidR="00083EB6" w:rsidRPr="00BE574E">
        <w:rPr>
          <w:b/>
          <w:sz w:val="24"/>
          <w:szCs w:val="24"/>
        </w:rPr>
        <w:t xml:space="preserve"> </w:t>
      </w:r>
      <w:r w:rsidR="001033E7" w:rsidRPr="00BE574E">
        <w:rPr>
          <w:b/>
          <w:sz w:val="24"/>
          <w:szCs w:val="24"/>
        </w:rPr>
        <w:t xml:space="preserve">přichází také ideální čas vyrazit na výlet. Značka Jika přináší několik tipů, které byste při toulkách po našich končinách rozhodně neměli vynechat. Čekají vás totiž nejen krásné zážitky, ale setkáte se také s více i méně tradičními koupelnami vybavenými touto českou sanitární keramikou. Na seznam míst, která byste určitě </w:t>
      </w:r>
      <w:r w:rsidR="00F14A23">
        <w:rPr>
          <w:b/>
          <w:sz w:val="24"/>
          <w:szCs w:val="24"/>
        </w:rPr>
        <w:t>měli navštívit</w:t>
      </w:r>
      <w:r w:rsidR="001033E7" w:rsidRPr="00BE574E">
        <w:rPr>
          <w:b/>
          <w:sz w:val="24"/>
          <w:szCs w:val="24"/>
        </w:rPr>
        <w:t>, si proto připište stanici Nižbor, kde najdete nejmenší koupelnu ve střední Evropě</w:t>
      </w:r>
      <w:r w:rsidR="00083EB6">
        <w:rPr>
          <w:b/>
          <w:sz w:val="24"/>
          <w:szCs w:val="24"/>
        </w:rPr>
        <w:t>,</w:t>
      </w:r>
      <w:r w:rsidR="001033E7" w:rsidRPr="00BE574E">
        <w:rPr>
          <w:b/>
          <w:sz w:val="24"/>
          <w:szCs w:val="24"/>
        </w:rPr>
        <w:t xml:space="preserve"> nebo vilu Tugendhat, do níž tradiční znojemská keramička dodala repliky dobové sanitární keramiky.</w:t>
      </w:r>
    </w:p>
    <w:p w:rsidR="00AC129D" w:rsidRPr="00BE574E" w:rsidRDefault="00AC129D" w:rsidP="00BE574E">
      <w:pPr>
        <w:jc w:val="both"/>
        <w:rPr>
          <w:sz w:val="24"/>
          <w:szCs w:val="24"/>
        </w:rPr>
      </w:pPr>
    </w:p>
    <w:p w:rsidR="001033E7" w:rsidRPr="00BE574E" w:rsidRDefault="001033E7" w:rsidP="00BE574E">
      <w:pPr>
        <w:jc w:val="both"/>
        <w:rPr>
          <w:b/>
          <w:sz w:val="24"/>
          <w:szCs w:val="24"/>
          <w:u w:val="single"/>
        </w:rPr>
      </w:pPr>
      <w:r w:rsidRPr="00BE574E">
        <w:rPr>
          <w:b/>
          <w:sz w:val="24"/>
          <w:szCs w:val="24"/>
          <w:u w:val="single"/>
        </w:rPr>
        <w:t>Navštivte nejmenší koupelnu ve střední Evropě</w:t>
      </w:r>
    </w:p>
    <w:p w:rsidR="000703A6" w:rsidRDefault="001033E7" w:rsidP="00BE574E">
      <w:pPr>
        <w:jc w:val="both"/>
        <w:rPr>
          <w:sz w:val="24"/>
          <w:szCs w:val="24"/>
        </w:rPr>
      </w:pPr>
      <w:r w:rsidRPr="00BE574E">
        <w:rPr>
          <w:sz w:val="24"/>
          <w:szCs w:val="24"/>
        </w:rPr>
        <w:t>Za dobrým jídlem, posezením na prosluněném perónu i netradičním ubytováním doporučuje značka Jika navštívit železni</w:t>
      </w:r>
      <w:r w:rsidR="000703A6" w:rsidRPr="00BE574E">
        <w:rPr>
          <w:sz w:val="24"/>
          <w:szCs w:val="24"/>
        </w:rPr>
        <w:t xml:space="preserve">ční stanici Nižbor a její nádražní restauraci. Za tou stojí známý herec Tomáš Hanák, který se před několika lety rozhodl pro nelehkou rekonstrukci dřevěného železničního skladu a dopadlo to výborně. V Nižboru si můžete užít posezení v původních vagonových kupé v lokálu, ale i na nákladových rampách a perónu. Aby byl zážitek ještě lepší, můžete také přespat ve služebním oddílu vagonu z roku 1948, kde najdete i nejmenší koupelnu ve střední Evropě, která je vybavena sanitou značky Jika. </w:t>
      </w:r>
    </w:p>
    <w:p w:rsidR="00BE574E" w:rsidRDefault="00BE574E" w:rsidP="00BE574E">
      <w:pPr>
        <w:jc w:val="both"/>
        <w:rPr>
          <w:sz w:val="24"/>
          <w:szCs w:val="24"/>
        </w:rPr>
      </w:pPr>
      <w:r>
        <w:rPr>
          <w:noProof/>
          <w:lang w:eastAsia="cs-CZ"/>
        </w:rPr>
        <w:drawing>
          <wp:anchor distT="0" distB="0" distL="114300" distR="114300" simplePos="0" relativeHeight="251659264" behindDoc="0" locked="0" layoutInCell="1" allowOverlap="1" wp14:anchorId="18E76F2E" wp14:editId="01A0EB31">
            <wp:simplePos x="0" y="0"/>
            <wp:positionH relativeFrom="column">
              <wp:posOffset>3286125</wp:posOffset>
            </wp:positionH>
            <wp:positionV relativeFrom="paragraph">
              <wp:posOffset>8890</wp:posOffset>
            </wp:positionV>
            <wp:extent cx="1352550" cy="2052955"/>
            <wp:effectExtent l="0" t="0" r="0" b="4445"/>
            <wp:wrapSquare wrapText="bothSides"/>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1352550" cy="2052955"/>
                    </a:xfrm>
                    <a:prstGeom prst="rect">
                      <a:avLst/>
                    </a:prstGeom>
                  </pic:spPr>
                </pic:pic>
              </a:graphicData>
            </a:graphic>
            <wp14:sizeRelH relativeFrom="page">
              <wp14:pctWidth>0</wp14:pctWidth>
            </wp14:sizeRelH>
            <wp14:sizeRelV relativeFrom="page">
              <wp14:pctHeight>0</wp14:pctHeight>
            </wp14:sizeRelV>
          </wp:anchor>
        </w:drawing>
      </w:r>
      <w:r>
        <w:rPr>
          <w:noProof/>
          <w:lang w:eastAsia="cs-CZ"/>
        </w:rPr>
        <w:drawing>
          <wp:inline distT="0" distB="0" distL="0" distR="0" wp14:anchorId="1C6FA60D" wp14:editId="02420968">
            <wp:extent cx="3133725" cy="2082587"/>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146689" cy="2091203"/>
                    </a:xfrm>
                    <a:prstGeom prst="rect">
                      <a:avLst/>
                    </a:prstGeom>
                  </pic:spPr>
                </pic:pic>
              </a:graphicData>
            </a:graphic>
          </wp:inline>
        </w:drawing>
      </w:r>
    </w:p>
    <w:p w:rsidR="00F14A23" w:rsidRDefault="00F14A23" w:rsidP="00F14A23">
      <w:pPr>
        <w:jc w:val="both"/>
        <w:rPr>
          <w:b/>
          <w:sz w:val="24"/>
          <w:szCs w:val="24"/>
          <w:u w:val="single"/>
        </w:rPr>
      </w:pPr>
    </w:p>
    <w:p w:rsidR="00F14A23" w:rsidRPr="00BE574E" w:rsidRDefault="00F14A23" w:rsidP="00F14A23">
      <w:pPr>
        <w:jc w:val="both"/>
        <w:rPr>
          <w:b/>
          <w:sz w:val="24"/>
          <w:szCs w:val="24"/>
          <w:u w:val="single"/>
        </w:rPr>
      </w:pPr>
      <w:r w:rsidRPr="00BE574E">
        <w:rPr>
          <w:b/>
          <w:sz w:val="24"/>
          <w:szCs w:val="24"/>
          <w:u w:val="single"/>
        </w:rPr>
        <w:t>Autentické repliky dobové keramiky na Moravě</w:t>
      </w:r>
    </w:p>
    <w:p w:rsidR="00C37741" w:rsidRDefault="00F14A23" w:rsidP="00F14A23">
      <w:pPr>
        <w:jc w:val="both"/>
        <w:rPr>
          <w:sz w:val="24"/>
          <w:szCs w:val="24"/>
        </w:rPr>
      </w:pPr>
      <w:r w:rsidRPr="00BE574E">
        <w:rPr>
          <w:sz w:val="24"/>
          <w:szCs w:val="24"/>
        </w:rPr>
        <w:t xml:space="preserve">Asi nejznámějším místem, kde můžete objevit keramiku z tradiční znojemské keramičky, je vila Tugendhat v Brně. Ta byla po rozsáhlé rekonstrukci otevřena opět v roce 2012. Přestože nebylo k dispozici původní vybavení, podle fotografií z německých archivů a soukromých sbírek se podařilo keramičce vytvořit přesné repliky, a to včetně glazury, kterou nebylo jednoduché napodobit kvůli specifickému dobovému odstínu. Určitě sem vyrazte na výlet, </w:t>
      </w:r>
      <w:r w:rsidRPr="00BE574E">
        <w:rPr>
          <w:sz w:val="24"/>
          <w:szCs w:val="24"/>
        </w:rPr>
        <w:lastRenderedPageBreak/>
        <w:t xml:space="preserve">protože prohlídka vily opravdu stojí za to. Jen nezapomeňte, že je potřeba si místo na prohlídku zarezervovat předem. Pokud už budete na Moravě, </w:t>
      </w:r>
      <w:r w:rsidR="00083EB6">
        <w:rPr>
          <w:sz w:val="24"/>
          <w:szCs w:val="24"/>
        </w:rPr>
        <w:t>udělejte si</w:t>
      </w:r>
      <w:r w:rsidRPr="00BE574E">
        <w:rPr>
          <w:sz w:val="24"/>
          <w:szCs w:val="24"/>
        </w:rPr>
        <w:t xml:space="preserve"> také výlet do Znojma, největšího města vína</w:t>
      </w:r>
      <w:r w:rsidR="00083EB6">
        <w:rPr>
          <w:sz w:val="24"/>
          <w:szCs w:val="24"/>
        </w:rPr>
        <w:t>,</w:t>
      </w:r>
      <w:r w:rsidRPr="00BE574E">
        <w:rPr>
          <w:sz w:val="24"/>
          <w:szCs w:val="24"/>
        </w:rPr>
        <w:t xml:space="preserve"> a také města, kde už 140 let vzniká česká keramika </w:t>
      </w:r>
      <w:proofErr w:type="spellStart"/>
      <w:r w:rsidRPr="00BE574E">
        <w:rPr>
          <w:sz w:val="24"/>
          <w:szCs w:val="24"/>
        </w:rPr>
        <w:t>Jika</w:t>
      </w:r>
      <w:proofErr w:type="spellEnd"/>
      <w:r w:rsidRPr="00BE574E">
        <w:rPr>
          <w:sz w:val="24"/>
          <w:szCs w:val="24"/>
        </w:rPr>
        <w:t>.</w:t>
      </w:r>
    </w:p>
    <w:p w:rsidR="00F14A23" w:rsidRPr="00BE574E" w:rsidRDefault="00F14A23" w:rsidP="00F14A23">
      <w:pPr>
        <w:jc w:val="both"/>
        <w:rPr>
          <w:sz w:val="24"/>
          <w:szCs w:val="24"/>
        </w:rPr>
      </w:pPr>
      <w:r>
        <w:rPr>
          <w:noProof/>
          <w:lang w:eastAsia="cs-CZ"/>
        </w:rPr>
        <w:drawing>
          <wp:inline distT="0" distB="0" distL="0" distR="0" wp14:anchorId="415AAB7C" wp14:editId="009B36D0">
            <wp:extent cx="1485900" cy="2240107"/>
            <wp:effectExtent l="0" t="0" r="0" b="825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92237" cy="2249661"/>
                    </a:xfrm>
                    <a:prstGeom prst="rect">
                      <a:avLst/>
                    </a:prstGeom>
                  </pic:spPr>
                </pic:pic>
              </a:graphicData>
            </a:graphic>
          </wp:inline>
        </w:drawing>
      </w:r>
      <w:r w:rsidRPr="00F14A23">
        <w:rPr>
          <w:noProof/>
        </w:rPr>
        <w:t xml:space="preserve"> </w:t>
      </w:r>
      <w:r>
        <w:rPr>
          <w:noProof/>
        </w:rPr>
        <w:t xml:space="preserve">   </w:t>
      </w:r>
      <w:r>
        <w:rPr>
          <w:noProof/>
          <w:lang w:eastAsia="cs-CZ"/>
        </w:rPr>
        <w:drawing>
          <wp:inline distT="0" distB="0" distL="0" distR="0" wp14:anchorId="615BD07B" wp14:editId="78F157F3">
            <wp:extent cx="1477888" cy="2238227"/>
            <wp:effectExtent l="0" t="0" r="825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485741" cy="2250120"/>
                    </a:xfrm>
                    <a:prstGeom prst="rect">
                      <a:avLst/>
                    </a:prstGeom>
                  </pic:spPr>
                </pic:pic>
              </a:graphicData>
            </a:graphic>
          </wp:inline>
        </w:drawing>
      </w:r>
      <w:r>
        <w:rPr>
          <w:noProof/>
        </w:rPr>
        <w:t xml:space="preserve">   </w:t>
      </w:r>
      <w:r>
        <w:rPr>
          <w:noProof/>
          <w:lang w:eastAsia="cs-CZ"/>
        </w:rPr>
        <w:drawing>
          <wp:inline distT="0" distB="0" distL="0" distR="0" wp14:anchorId="152E61C0" wp14:editId="6199246B">
            <wp:extent cx="1476375" cy="2264217"/>
            <wp:effectExtent l="0" t="0" r="0" b="317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491860" cy="2287966"/>
                    </a:xfrm>
                    <a:prstGeom prst="rect">
                      <a:avLst/>
                    </a:prstGeom>
                  </pic:spPr>
                </pic:pic>
              </a:graphicData>
            </a:graphic>
          </wp:inline>
        </w:drawing>
      </w:r>
    </w:p>
    <w:p w:rsidR="000703A6" w:rsidRPr="00BE574E" w:rsidRDefault="000703A6" w:rsidP="00BE574E">
      <w:pPr>
        <w:jc w:val="both"/>
        <w:rPr>
          <w:sz w:val="24"/>
          <w:szCs w:val="24"/>
        </w:rPr>
      </w:pPr>
    </w:p>
    <w:p w:rsidR="000703A6" w:rsidRPr="00BE574E" w:rsidRDefault="000703A6" w:rsidP="00BE574E">
      <w:pPr>
        <w:jc w:val="both"/>
        <w:rPr>
          <w:sz w:val="24"/>
          <w:szCs w:val="24"/>
        </w:rPr>
      </w:pPr>
    </w:p>
    <w:p w:rsidR="004A532F" w:rsidRDefault="004A532F" w:rsidP="00AC129D"/>
    <w:p w:rsidR="001033E7" w:rsidRDefault="001033E7" w:rsidP="00AC129D"/>
    <w:p w:rsidR="001033E7" w:rsidRPr="00AC129D" w:rsidRDefault="001033E7" w:rsidP="00AC129D"/>
    <w:sectPr w:rsidR="001033E7" w:rsidRPr="00AC129D">
      <w:headerReference w:type="default" r:id="rId11"/>
      <w:footerReference w:type="defaul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000FF" w:rsidRDefault="001000FF" w:rsidP="00AC129D">
      <w:pPr>
        <w:spacing w:after="0" w:line="240" w:lineRule="auto"/>
      </w:pPr>
      <w:r>
        <w:separator/>
      </w:r>
    </w:p>
  </w:endnote>
  <w:endnote w:type="continuationSeparator" w:id="0">
    <w:p w:rsidR="001000FF" w:rsidRDefault="001000FF" w:rsidP="00AC12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0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4A23" w:rsidRPr="00CB59D6" w:rsidRDefault="00F14A23" w:rsidP="00F14A23">
    <w:pPr>
      <w:spacing w:after="0" w:line="240" w:lineRule="auto"/>
      <w:rPr>
        <w:rFonts w:cstheme="minorHAnsi"/>
        <w:b/>
        <w:sz w:val="20"/>
        <w:szCs w:val="18"/>
      </w:rPr>
    </w:pPr>
    <w:r w:rsidRPr="00CB59D6">
      <w:rPr>
        <w:rFonts w:cstheme="minorHAnsi"/>
        <w:b/>
        <w:sz w:val="20"/>
        <w:szCs w:val="18"/>
      </w:rPr>
      <w:t>Kontakt pro média</w:t>
    </w:r>
  </w:p>
  <w:p w:rsidR="00F14A23" w:rsidRPr="00CB59D6" w:rsidRDefault="00F14A23" w:rsidP="00F14A23">
    <w:pPr>
      <w:spacing w:after="0" w:line="240" w:lineRule="auto"/>
      <w:rPr>
        <w:rFonts w:cstheme="minorHAnsi"/>
        <w:sz w:val="20"/>
        <w:szCs w:val="18"/>
      </w:rPr>
    </w:pPr>
    <w:r>
      <w:rPr>
        <w:rFonts w:cstheme="minorHAnsi"/>
        <w:sz w:val="20"/>
        <w:szCs w:val="18"/>
      </w:rPr>
      <w:t xml:space="preserve">Alena Mařasová </w:t>
    </w:r>
    <w:r>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t xml:space="preserve">         Romana Francková</w:t>
    </w:r>
  </w:p>
  <w:p w:rsidR="00F14A23" w:rsidRPr="00CB59D6" w:rsidRDefault="00F14A23" w:rsidP="00F14A23">
    <w:pPr>
      <w:spacing w:after="0" w:line="240" w:lineRule="auto"/>
      <w:rPr>
        <w:rFonts w:cstheme="minorHAnsi"/>
        <w:sz w:val="20"/>
        <w:szCs w:val="18"/>
      </w:rPr>
    </w:pPr>
    <w:r w:rsidRPr="00CB59D6">
      <w:rPr>
        <w:rFonts w:cstheme="minorHAnsi"/>
        <w:sz w:val="20"/>
        <w:szCs w:val="18"/>
      </w:rPr>
      <w:t>Tel.</w:t>
    </w:r>
    <w:r>
      <w:rPr>
        <w:rFonts w:cstheme="minorHAnsi"/>
        <w:sz w:val="20"/>
        <w:szCs w:val="18"/>
      </w:rPr>
      <w:t>:</w:t>
    </w:r>
    <w:r w:rsidRPr="00CB59D6">
      <w:rPr>
        <w:rFonts w:cstheme="minorHAnsi"/>
        <w:sz w:val="20"/>
        <w:szCs w:val="18"/>
      </w:rPr>
      <w:t xml:space="preserve"> + 420 7</w:t>
    </w:r>
    <w:r>
      <w:rPr>
        <w:rFonts w:cstheme="minorHAnsi"/>
        <w:sz w:val="20"/>
        <w:szCs w:val="18"/>
      </w:rPr>
      <w:t>39</w:t>
    </w:r>
    <w:r w:rsidRPr="00CB59D6">
      <w:rPr>
        <w:rFonts w:cstheme="minorHAnsi"/>
        <w:sz w:val="20"/>
        <w:szCs w:val="18"/>
      </w:rPr>
      <w:t> </w:t>
    </w:r>
    <w:r>
      <w:rPr>
        <w:rFonts w:cstheme="minorHAnsi"/>
        <w:sz w:val="20"/>
        <w:szCs w:val="18"/>
      </w:rPr>
      <w:t>550</w:t>
    </w:r>
    <w:r w:rsidRPr="00CB59D6">
      <w:rPr>
        <w:rFonts w:cstheme="minorHAnsi"/>
        <w:sz w:val="20"/>
        <w:szCs w:val="18"/>
      </w:rPr>
      <w:t> </w:t>
    </w:r>
    <w:r>
      <w:rPr>
        <w:rFonts w:cstheme="minorHAnsi"/>
        <w:sz w:val="20"/>
        <w:szCs w:val="18"/>
      </w:rPr>
      <w:t>072</w:t>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t xml:space="preserve">      </w:t>
    </w:r>
    <w:r w:rsidRPr="00CB59D6">
      <w:rPr>
        <w:rFonts w:cstheme="minorHAnsi"/>
        <w:sz w:val="20"/>
        <w:szCs w:val="18"/>
      </w:rPr>
      <w:tab/>
      <w:t xml:space="preserve">          </w:t>
    </w:r>
    <w:r w:rsidRPr="00CB59D6">
      <w:rPr>
        <w:rFonts w:cstheme="minorHAnsi"/>
        <w:sz w:val="20"/>
        <w:szCs w:val="18"/>
      </w:rPr>
      <w:tab/>
    </w:r>
    <w:r>
      <w:rPr>
        <w:rFonts w:cstheme="minorHAnsi"/>
        <w:sz w:val="20"/>
        <w:szCs w:val="18"/>
      </w:rPr>
      <w:t xml:space="preserve"> </w:t>
    </w:r>
    <w:r w:rsidRPr="00CB59D6">
      <w:rPr>
        <w:rFonts w:cstheme="minorHAnsi"/>
        <w:sz w:val="20"/>
        <w:szCs w:val="18"/>
      </w:rPr>
      <w:t xml:space="preserve"> Tel.: + 420 734 231 343</w:t>
    </w:r>
  </w:p>
  <w:p w:rsidR="00F14A23" w:rsidRPr="00914416" w:rsidRDefault="00F14A23" w:rsidP="00F14A23">
    <w:pPr>
      <w:spacing w:after="0" w:line="240" w:lineRule="auto"/>
      <w:rPr>
        <w:rFonts w:cstheme="minorHAnsi"/>
        <w:sz w:val="20"/>
        <w:szCs w:val="18"/>
      </w:rPr>
    </w:pPr>
    <w:r w:rsidRPr="00CB59D6">
      <w:rPr>
        <w:rFonts w:cstheme="minorHAnsi"/>
        <w:sz w:val="20"/>
        <w:szCs w:val="18"/>
      </w:rPr>
      <w:t xml:space="preserve">E-mail: </w:t>
    </w:r>
    <w:hyperlink r:id="rId1" w:history="1">
      <w:r w:rsidRPr="00013A3E">
        <w:rPr>
          <w:rStyle w:val="Hypertextovodkaz"/>
          <w:rFonts w:cstheme="minorHAnsi"/>
          <w:sz w:val="20"/>
        </w:rPr>
        <w:t>marasova@know.cz</w:t>
      </w:r>
    </w:hyperlink>
    <w:r>
      <w:rPr>
        <w:rFonts w:cstheme="minorHAnsi"/>
        <w:sz w:val="20"/>
        <w:szCs w:val="18"/>
      </w:rPr>
      <w:t xml:space="preserve"> </w:t>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r>
    <w:r w:rsidRPr="00CB59D6">
      <w:rPr>
        <w:rFonts w:cstheme="minorHAnsi"/>
        <w:sz w:val="20"/>
        <w:szCs w:val="18"/>
      </w:rPr>
      <w:tab/>
      <w:t xml:space="preserve">   </w:t>
    </w:r>
    <w:r>
      <w:rPr>
        <w:rFonts w:cstheme="minorHAnsi"/>
        <w:sz w:val="20"/>
        <w:szCs w:val="18"/>
      </w:rPr>
      <w:tab/>
      <w:t xml:space="preserve">         </w:t>
    </w:r>
    <w:r w:rsidRPr="00CB59D6">
      <w:rPr>
        <w:rFonts w:cstheme="minorHAnsi"/>
        <w:sz w:val="20"/>
        <w:szCs w:val="18"/>
      </w:rPr>
      <w:t xml:space="preserve">E-mail: </w:t>
    </w:r>
    <w:hyperlink r:id="rId2" w:history="1">
      <w:r w:rsidRPr="00CB59D6">
        <w:rPr>
          <w:rStyle w:val="Hypertextovodkaz"/>
          <w:rFonts w:cstheme="minorHAnsi"/>
          <w:sz w:val="20"/>
        </w:rPr>
        <w:t>franckova@know.cz</w:t>
      </w:r>
    </w:hyperlink>
  </w:p>
  <w:p w:rsidR="00F14A23" w:rsidRDefault="00F14A23">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000FF" w:rsidRDefault="001000FF" w:rsidP="00AC129D">
      <w:pPr>
        <w:spacing w:after="0" w:line="240" w:lineRule="auto"/>
      </w:pPr>
      <w:r>
        <w:separator/>
      </w:r>
    </w:p>
  </w:footnote>
  <w:footnote w:type="continuationSeparator" w:id="0">
    <w:p w:rsidR="001000FF" w:rsidRDefault="001000FF" w:rsidP="00AC12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C129D" w:rsidRDefault="00AC129D">
    <w:pPr>
      <w:pStyle w:val="Zhlav"/>
    </w:pPr>
    <w:r>
      <w:rPr>
        <w:noProof/>
        <w:lang w:eastAsia="cs-CZ"/>
      </w:rPr>
      <w:drawing>
        <wp:inline distT="0" distB="0" distL="0" distR="0" wp14:anchorId="19BD426B" wp14:editId="64C291A4">
          <wp:extent cx="911860" cy="485140"/>
          <wp:effectExtent l="0" t="0" r="2540" b="0"/>
          <wp:docPr id="5" name="Obrázek 5" descr="http://presskit.jika.eu/img.php?type=jpg&amp;name=Jika_koupelny_logo.jpg"/>
          <wp:cNvGraphicFramePr/>
          <a:graphic xmlns:a="http://schemas.openxmlformats.org/drawingml/2006/main">
            <a:graphicData uri="http://schemas.openxmlformats.org/drawingml/2006/picture">
              <pic:pic xmlns:pic="http://schemas.openxmlformats.org/drawingml/2006/picture">
                <pic:nvPicPr>
                  <pic:cNvPr id="5" name="Obrázek 5" descr="http://presskit.jika.eu/img.php?type=jpg&amp;name=Jika_koupelny_logo.jp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860" cy="485140"/>
                  </a:xfrm>
                  <a:prstGeom prst="rect">
                    <a:avLst/>
                  </a:prstGeom>
                  <a:noFill/>
                  <a:ln>
                    <a:noFill/>
                  </a:ln>
                </pic:spPr>
              </pic:pic>
            </a:graphicData>
          </a:graphic>
        </wp:inline>
      </w:drawing>
    </w:r>
    <w:r>
      <w:tab/>
    </w:r>
    <w:r>
      <w:tab/>
      <w:t>TISKOVÁ ZPRÁVA</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129D"/>
    <w:rsid w:val="000703A6"/>
    <w:rsid w:val="00076C93"/>
    <w:rsid w:val="00083EB6"/>
    <w:rsid w:val="001000FF"/>
    <w:rsid w:val="001033E7"/>
    <w:rsid w:val="00155DFA"/>
    <w:rsid w:val="001769D9"/>
    <w:rsid w:val="00443E45"/>
    <w:rsid w:val="00480F74"/>
    <w:rsid w:val="00494E2C"/>
    <w:rsid w:val="004A532F"/>
    <w:rsid w:val="005435FB"/>
    <w:rsid w:val="005B6E50"/>
    <w:rsid w:val="005E3748"/>
    <w:rsid w:val="0098471D"/>
    <w:rsid w:val="00AC129D"/>
    <w:rsid w:val="00BE574E"/>
    <w:rsid w:val="00C37741"/>
    <w:rsid w:val="00C82DAF"/>
    <w:rsid w:val="00F14A23"/>
    <w:rsid w:val="00F63F9D"/>
    <w:rsid w:val="00FE2B2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851205"/>
  <w15:docId w15:val="{2112796B-8FC4-40B1-B2DC-B92CBE49A1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AC129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AC129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AC129D"/>
  </w:style>
  <w:style w:type="paragraph" w:styleId="Zpat">
    <w:name w:val="footer"/>
    <w:basedOn w:val="Normln"/>
    <w:link w:val="ZpatChar"/>
    <w:uiPriority w:val="99"/>
    <w:unhideWhenUsed/>
    <w:rsid w:val="00AC129D"/>
    <w:pPr>
      <w:tabs>
        <w:tab w:val="center" w:pos="4536"/>
        <w:tab w:val="right" w:pos="9072"/>
      </w:tabs>
      <w:spacing w:after="0" w:line="240" w:lineRule="auto"/>
    </w:pPr>
  </w:style>
  <w:style w:type="character" w:customStyle="1" w:styleId="ZpatChar">
    <w:name w:val="Zápatí Char"/>
    <w:basedOn w:val="Standardnpsmoodstavce"/>
    <w:link w:val="Zpat"/>
    <w:uiPriority w:val="99"/>
    <w:rsid w:val="00AC129D"/>
  </w:style>
  <w:style w:type="character" w:customStyle="1" w:styleId="Nadpis1Char">
    <w:name w:val="Nadpis 1 Char"/>
    <w:basedOn w:val="Standardnpsmoodstavce"/>
    <w:link w:val="Nadpis1"/>
    <w:uiPriority w:val="9"/>
    <w:rsid w:val="00AC129D"/>
    <w:rPr>
      <w:rFonts w:asciiTheme="majorHAnsi" w:eastAsiaTheme="majorEastAsia" w:hAnsiTheme="majorHAnsi" w:cstheme="majorBidi"/>
      <w:color w:val="2F5496" w:themeColor="accent1" w:themeShade="BF"/>
      <w:sz w:val="32"/>
      <w:szCs w:val="32"/>
    </w:rPr>
  </w:style>
  <w:style w:type="character" w:styleId="Hypertextovodkaz">
    <w:name w:val="Hyperlink"/>
    <w:basedOn w:val="Standardnpsmoodstavce"/>
    <w:uiPriority w:val="99"/>
    <w:unhideWhenUsed/>
    <w:rsid w:val="00F14A23"/>
    <w:rPr>
      <w:color w:val="0563C1" w:themeColor="hyperlink"/>
      <w:u w:val="single"/>
    </w:rPr>
  </w:style>
  <w:style w:type="paragraph" w:styleId="Textbubliny">
    <w:name w:val="Balloon Text"/>
    <w:basedOn w:val="Normln"/>
    <w:link w:val="TextbublinyChar"/>
    <w:uiPriority w:val="99"/>
    <w:semiHidden/>
    <w:unhideWhenUsed/>
    <w:rsid w:val="00480F74"/>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480F7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mailto:franckova@know.cz" TargetMode="External"/><Relationship Id="rId1" Type="http://schemas.openxmlformats.org/officeDocument/2006/relationships/hyperlink" Target="mailto:marasova@know.c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303</Words>
  <Characters>1794</Characters>
  <Application>Microsoft Office Word</Application>
  <DocSecurity>0</DocSecurity>
  <Lines>14</Lines>
  <Paragraphs>4</Paragraphs>
  <ScaleCrop>false</ScaleCrop>
  <HeadingPairs>
    <vt:vector size="2" baseType="variant">
      <vt:variant>
        <vt:lpstr>Název</vt:lpstr>
      </vt:variant>
      <vt:variant>
        <vt:i4>1</vt:i4>
      </vt:variant>
    </vt:vector>
  </HeadingPairs>
  <TitlesOfParts>
    <vt:vector size="1" baseType="lpstr">
      <vt:lpstr/>
    </vt:vector>
  </TitlesOfParts>
  <Company>RCEIT</Company>
  <LinksUpToDate>false</LinksUpToDate>
  <CharactersWithSpaces>2093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2019-05-23T08:27:00Z</dcterms:created>
  <dcterms:modified xsi:type="dcterms:W3CDTF">2019-05-23T08:27:00Z</dcterms:modified>
</cp:coreProperties>
</file>